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40"/>
          <w:szCs w:val="44"/>
          <w:lang w:val="en-US" w:eastAsia="zh-CN"/>
        </w:rPr>
      </w:pPr>
      <w:r>
        <w:rPr>
          <w:rFonts w:hint="eastAsia" w:ascii="黑体" w:hAnsi="黑体" w:eastAsia="黑体" w:cs="黑体"/>
          <w:b/>
          <w:bCs/>
          <w:sz w:val="40"/>
          <w:szCs w:val="44"/>
          <w:lang w:val="en-US" w:eastAsia="zh-CN"/>
        </w:rPr>
        <w:t>91JOB智慧就业平台学生使用说明</w:t>
      </w:r>
    </w:p>
    <w:p>
      <w:pPr>
        <w:spacing w:after="100"/>
        <w:jc w:val="center"/>
        <w:rPr>
          <w:sz w:val="20"/>
          <w:szCs w:val="21"/>
        </w:rPr>
      </w:pPr>
      <w:r>
        <w:rPr>
          <w:rFonts w:hint="eastAsia"/>
          <w:sz w:val="36"/>
          <w:szCs w:val="36"/>
        </w:rPr>
        <w:t>（生源</w:t>
      </w:r>
      <w:r>
        <w:rPr>
          <w:rFonts w:hint="eastAsia"/>
          <w:sz w:val="36"/>
          <w:szCs w:val="36"/>
          <w:lang w:eastAsia="zh-CN"/>
        </w:rPr>
        <w:t>信息核对</w:t>
      </w:r>
      <w:r>
        <w:rPr>
          <w:rFonts w:hint="eastAsia"/>
          <w:sz w:val="36"/>
          <w:szCs w:val="36"/>
        </w:rPr>
        <w:t>、</w:t>
      </w:r>
      <w:r>
        <w:rPr>
          <w:rFonts w:hint="eastAsia"/>
          <w:sz w:val="36"/>
          <w:szCs w:val="36"/>
          <w:lang w:eastAsia="zh-CN"/>
        </w:rPr>
        <w:t>就业</w:t>
      </w:r>
      <w:r>
        <w:rPr>
          <w:rFonts w:hint="eastAsia"/>
          <w:sz w:val="36"/>
          <w:szCs w:val="36"/>
        </w:rPr>
        <w:t>推荐表</w:t>
      </w:r>
      <w:r>
        <w:rPr>
          <w:rFonts w:hint="eastAsia"/>
          <w:sz w:val="36"/>
          <w:szCs w:val="36"/>
          <w:lang w:eastAsia="zh-CN"/>
        </w:rPr>
        <w:t>注册</w:t>
      </w:r>
      <w:r>
        <w:rPr>
          <w:rFonts w:hint="eastAsia"/>
          <w:sz w:val="36"/>
          <w:szCs w:val="36"/>
        </w:rPr>
        <w:t>、</w:t>
      </w:r>
      <w:r>
        <w:rPr>
          <w:rFonts w:hint="eastAsia"/>
          <w:sz w:val="36"/>
          <w:szCs w:val="36"/>
          <w:lang w:eastAsia="zh-CN"/>
        </w:rPr>
        <w:t>网上签约</w:t>
      </w:r>
      <w:r>
        <w:rPr>
          <w:rFonts w:hint="eastAsia"/>
          <w:sz w:val="36"/>
          <w:szCs w:val="36"/>
        </w:rPr>
        <w:t>）</w:t>
      </w:r>
    </w:p>
    <w:p>
      <w:pPr>
        <w:pStyle w:val="3"/>
        <w:keepNext/>
        <w:keepLines/>
        <w:pageBreakBefore w:val="0"/>
        <w:widowControl w:val="0"/>
        <w:kinsoku/>
        <w:wordWrap/>
        <w:overflowPunct/>
        <w:topLinePunct w:val="0"/>
        <w:autoSpaceDE/>
        <w:autoSpaceDN/>
        <w:bidi w:val="0"/>
        <w:adjustRightInd/>
        <w:snapToGrid/>
        <w:spacing w:before="157" w:beforeLines="50" w:after="157" w:afterLines="50" w:line="560" w:lineRule="exact"/>
        <w:ind w:firstLine="602" w:firstLineChars="200"/>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一、用户登录</w:t>
      </w:r>
    </w:p>
    <w:p>
      <w:pPr>
        <w:ind w:firstLine="560" w:firstLineChars="200"/>
        <w:jc w:val="left"/>
        <w:rPr>
          <w:rFonts w:ascii="宋体" w:hAnsi="宋体" w:eastAsia="宋体" w:cs="宋体"/>
          <w:kern w:val="0"/>
          <w:sz w:val="24"/>
          <w:szCs w:val="24"/>
        </w:rPr>
      </w:pPr>
      <w:r>
        <w:rPr>
          <w:rFonts w:hint="eastAsia" w:asciiTheme="minorEastAsia" w:hAnsiTheme="minorEastAsia"/>
          <w:sz w:val="28"/>
          <w:szCs w:val="28"/>
          <w:lang w:eastAsia="zh-CN"/>
        </w:rPr>
        <w:t>江苏省教育厅</w:t>
      </w:r>
      <w:r>
        <w:rPr>
          <w:rFonts w:hint="eastAsia" w:asciiTheme="minorEastAsia" w:hAnsiTheme="minorEastAsia"/>
          <w:sz w:val="28"/>
          <w:szCs w:val="28"/>
          <w:lang w:val="en-US" w:eastAsia="zh-CN"/>
        </w:rPr>
        <w:t>91job智慧就业平台</w:t>
      </w:r>
      <w:r>
        <w:rPr>
          <w:rFonts w:hint="eastAsia" w:asciiTheme="minorEastAsia" w:hAnsiTheme="minorEastAsia"/>
          <w:sz w:val="28"/>
          <w:szCs w:val="28"/>
        </w:rPr>
        <w:t>：</w:t>
      </w:r>
      <w:r>
        <w:rPr>
          <w:rFonts w:hint="eastAsia" w:asciiTheme="minorEastAsia" w:hAnsiTheme="minorEastAsia"/>
          <w:sz w:val="24"/>
          <w:szCs w:val="24"/>
        </w:rPr>
        <w:t>www.91job.org.cn</w:t>
      </w:r>
    </w:p>
    <w:p>
      <w:pPr>
        <w:jc w:val="left"/>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drawing>
          <wp:inline distT="0" distB="0" distL="114300" distR="114300">
            <wp:extent cx="5252085" cy="2698750"/>
            <wp:effectExtent l="0" t="0" r="5715" b="6350"/>
            <wp:docPr id="3" name="图片 3" descr="16328173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32817342(1)"/>
                    <pic:cNvPicPr>
                      <a:picLocks noChangeAspect="1"/>
                    </pic:cNvPicPr>
                  </pic:nvPicPr>
                  <pic:blipFill>
                    <a:blip r:embed="rId4"/>
                    <a:stretch>
                      <a:fillRect/>
                    </a:stretch>
                  </pic:blipFill>
                  <pic:spPr>
                    <a:xfrm>
                      <a:off x="0" y="0"/>
                      <a:ext cx="5252085" cy="2698750"/>
                    </a:xfrm>
                    <a:prstGeom prst="rect">
                      <a:avLst/>
                    </a:prstGeom>
                  </pic:spPr>
                </pic:pic>
              </a:graphicData>
            </a:graphic>
          </wp:inline>
        </w:drawing>
      </w:r>
    </w:p>
    <w:p>
      <w:pPr>
        <w:ind w:firstLine="560" w:firstLineChars="200"/>
        <w:jc w:val="left"/>
        <w:rPr>
          <w:rFonts w:hint="eastAsia" w:asciiTheme="minorEastAsia" w:hAnsiTheme="minorEastAsia"/>
          <w:sz w:val="28"/>
          <w:szCs w:val="28"/>
        </w:rPr>
      </w:pPr>
      <w:r>
        <w:rPr>
          <w:rFonts w:hint="eastAsia" w:asciiTheme="minorEastAsia" w:hAnsiTheme="minorEastAsia"/>
          <w:sz w:val="28"/>
          <w:szCs w:val="28"/>
        </w:rPr>
        <w:t>点击左侧“学生登录”键，进入登录页面。</w:t>
      </w:r>
    </w:p>
    <w:p>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drawing>
          <wp:inline distT="0" distB="0" distL="114300" distR="114300">
            <wp:extent cx="5274310" cy="2662555"/>
            <wp:effectExtent l="0" t="0" r="2540" b="4445"/>
            <wp:docPr id="4" name="图片 4" descr="16328742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32874260(1)"/>
                    <pic:cNvPicPr>
                      <a:picLocks noChangeAspect="1"/>
                    </pic:cNvPicPr>
                  </pic:nvPicPr>
                  <pic:blipFill>
                    <a:blip r:embed="rId5"/>
                    <a:stretch>
                      <a:fillRect/>
                    </a:stretch>
                  </pic:blipFill>
                  <pic:spPr>
                    <a:xfrm>
                      <a:off x="0" y="0"/>
                      <a:ext cx="5274310" cy="2662555"/>
                    </a:xfrm>
                    <a:prstGeom prst="rect">
                      <a:avLst/>
                    </a:prstGeom>
                  </pic:spPr>
                </pic:pic>
              </a:graphicData>
            </a:graphic>
          </wp:inline>
        </w:drawing>
      </w:r>
    </w:p>
    <w:p>
      <w:pPr>
        <w:ind w:firstLine="560" w:firstLineChars="200"/>
        <w:jc w:val="left"/>
        <w:rPr>
          <w:rFonts w:asciiTheme="minorEastAsia" w:hAnsiTheme="minorEastAsia"/>
          <w:sz w:val="24"/>
          <w:szCs w:val="24"/>
        </w:rPr>
      </w:pPr>
      <w:r>
        <w:rPr>
          <w:rFonts w:hint="eastAsia" w:asciiTheme="minorEastAsia" w:hAnsiTheme="minorEastAsia"/>
          <w:sz w:val="28"/>
          <w:szCs w:val="28"/>
          <w:lang w:eastAsia="zh-CN"/>
        </w:rPr>
        <w:t>输入“南京大学”，</w:t>
      </w:r>
      <w:r>
        <w:rPr>
          <w:rFonts w:hint="eastAsia" w:asciiTheme="minorEastAsia" w:hAnsiTheme="minorEastAsia"/>
          <w:sz w:val="28"/>
          <w:szCs w:val="28"/>
        </w:rPr>
        <w:t>填写学号、密码、点击登录，登陆成功后，进入91job管理系统</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登录密码如果遗忘或错误，可联系学院辅导员重置。（首次登陆需要先完成</w:t>
      </w:r>
      <w:r>
        <w:rPr>
          <w:rFonts w:hint="eastAsia" w:asciiTheme="minorEastAsia" w:hAnsiTheme="minorEastAsia"/>
          <w:b/>
          <w:bCs/>
          <w:sz w:val="28"/>
          <w:szCs w:val="28"/>
          <w:lang w:val="en-US" w:eastAsia="zh-CN"/>
        </w:rPr>
        <w:t>账号注册</w:t>
      </w:r>
      <w:r>
        <w:rPr>
          <w:rFonts w:hint="eastAsia" w:asciiTheme="minorEastAsia" w:hAnsiTheme="minorEastAsia"/>
          <w:sz w:val="28"/>
          <w:szCs w:val="28"/>
          <w:lang w:val="en-US" w:eastAsia="zh-CN"/>
        </w:rPr>
        <w:t>）</w:t>
      </w:r>
    </w:p>
    <w:p>
      <w:pPr>
        <w:widowControl/>
        <w:jc w:val="left"/>
        <w:rPr>
          <w:rFonts w:ascii="宋体" w:hAnsi="宋体" w:eastAsia="宋体" w:cs="宋体"/>
          <w:kern w:val="0"/>
          <w:sz w:val="24"/>
          <w:szCs w:val="24"/>
        </w:rPr>
      </w:pPr>
      <w:r>
        <w:rPr>
          <w:rFonts w:ascii="宋体" w:hAnsi="宋体" w:eastAsia="宋体" w:cs="宋体"/>
          <w:kern w:val="0"/>
          <w:sz w:val="24"/>
          <w:szCs w:val="24"/>
        </w:rPr>
        <w:drawing>
          <wp:inline distT="0" distB="0" distL="0" distR="0">
            <wp:extent cx="5274310" cy="2548890"/>
            <wp:effectExtent l="12700" t="12700" r="27940" b="2921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310" cy="2548890"/>
                    </a:xfrm>
                    <a:prstGeom prst="rect">
                      <a:avLst/>
                    </a:prstGeom>
                    <a:noFill/>
                    <a:ln w="12700" cmpd="sng">
                      <a:solidFill>
                        <a:schemeClr val="accent1">
                          <a:shade val="50000"/>
                        </a:schemeClr>
                      </a:solidFill>
                      <a:prstDash val="solid"/>
                    </a:ln>
                  </pic:spPr>
                </pic:pic>
              </a:graphicData>
            </a:graphic>
          </wp:inline>
        </w:drawing>
      </w:r>
    </w:p>
    <w:p>
      <w:pPr>
        <w:ind w:firstLine="560" w:firstLineChars="200"/>
        <w:jc w:val="left"/>
        <w:rPr>
          <w:rFonts w:hint="default" w:asciiTheme="minorEastAsia" w:hAnsiTheme="minorEastAsia"/>
          <w:sz w:val="28"/>
          <w:szCs w:val="28"/>
          <w:lang w:val="en-US" w:eastAsia="zh-CN"/>
        </w:rPr>
      </w:pPr>
      <w:r>
        <w:rPr>
          <w:rFonts w:hint="eastAsia" w:asciiTheme="minorEastAsia" w:hAnsiTheme="minorEastAsia"/>
          <w:sz w:val="28"/>
          <w:szCs w:val="28"/>
        </w:rPr>
        <w:t>若提示“用户未注册”，点击“知道了”，完成注册后登录</w:t>
      </w:r>
      <w:r>
        <w:rPr>
          <w:rFonts w:hint="eastAsia" w:asciiTheme="minorEastAsia" w:hAnsiTheme="minorEastAsia"/>
          <w:sz w:val="28"/>
          <w:szCs w:val="28"/>
          <w:lang w:eastAsia="zh-CN"/>
        </w:rPr>
        <w:t>，</w:t>
      </w:r>
      <w:r>
        <w:rPr>
          <w:rFonts w:hint="eastAsia" w:asciiTheme="minorEastAsia" w:hAnsiTheme="minorEastAsia"/>
          <w:sz w:val="28"/>
          <w:szCs w:val="28"/>
        </w:rPr>
        <w:t>进入学生个人页面，进行</w:t>
      </w:r>
      <w:r>
        <w:rPr>
          <w:rFonts w:hint="eastAsia" w:asciiTheme="minorEastAsia" w:hAnsiTheme="minorEastAsia"/>
          <w:sz w:val="28"/>
          <w:szCs w:val="28"/>
          <w:lang w:val="en-US" w:eastAsia="zh-CN"/>
        </w:rPr>
        <w:t>生源核对业务办理</w:t>
      </w:r>
      <w:r>
        <w:rPr>
          <w:rFonts w:hint="eastAsia" w:asciiTheme="minorEastAsia" w:hAnsiTheme="minorEastAsia"/>
          <w:sz w:val="28"/>
          <w:szCs w:val="28"/>
          <w:lang w:eastAsia="zh-CN"/>
        </w:rPr>
        <w:t>。</w:t>
      </w:r>
    </w:p>
    <w:p>
      <w:pPr>
        <w:pStyle w:val="3"/>
        <w:keepNext/>
        <w:keepLines/>
        <w:pageBreakBefore w:val="0"/>
        <w:widowControl w:val="0"/>
        <w:kinsoku/>
        <w:wordWrap/>
        <w:overflowPunct/>
        <w:topLinePunct w:val="0"/>
        <w:autoSpaceDE/>
        <w:autoSpaceDN/>
        <w:bidi w:val="0"/>
        <w:adjustRightInd/>
        <w:snapToGrid/>
        <w:spacing w:before="157" w:beforeLines="50" w:after="157" w:afterLines="50" w:line="560" w:lineRule="exact"/>
        <w:ind w:firstLine="602" w:firstLineChars="200"/>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二、生源信息核对</w:t>
      </w:r>
    </w:p>
    <w:p>
      <w:pPr>
        <w:ind w:firstLine="560" w:firstLineChars="200"/>
        <w:jc w:val="left"/>
        <w:rPr>
          <w:rFonts w:hint="eastAsia" w:asciiTheme="minorEastAsia" w:hAnsiTheme="minorEastAsia"/>
          <w:color w:val="FF0000"/>
          <w:sz w:val="28"/>
          <w:szCs w:val="28"/>
        </w:rPr>
      </w:pPr>
      <w:r>
        <w:rPr>
          <w:rFonts w:hint="eastAsia" w:asciiTheme="minorEastAsia" w:hAnsiTheme="minorEastAsia"/>
          <w:sz w:val="28"/>
          <w:szCs w:val="28"/>
        </w:rPr>
        <w:t>点击</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学生首页</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w:t>
      </w:r>
      <w:r>
        <w:rPr>
          <w:rFonts w:hint="eastAsia" w:asciiTheme="minorEastAsia" w:hAnsiTheme="minorEastAsia"/>
          <w:sz w:val="28"/>
          <w:szCs w:val="28"/>
        </w:rPr>
        <w:t>“生源核对”</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查看已提交</w:t>
      </w:r>
      <w:r>
        <w:rPr>
          <w:rFonts w:hint="eastAsia" w:asciiTheme="minorEastAsia" w:hAnsiTheme="minorEastAsia"/>
          <w:sz w:val="28"/>
          <w:szCs w:val="28"/>
        </w:rPr>
        <w:t>信息</w:t>
      </w:r>
      <w:r>
        <w:rPr>
          <w:rFonts w:hint="eastAsia" w:asciiTheme="minorEastAsia" w:hAnsiTheme="minorEastAsia"/>
          <w:sz w:val="28"/>
          <w:szCs w:val="28"/>
          <w:lang w:eastAsia="zh-CN"/>
        </w:rPr>
        <w:t>，完善相关信息</w:t>
      </w:r>
      <w:r>
        <w:rPr>
          <w:rFonts w:hint="eastAsia" w:asciiTheme="minorEastAsia" w:hAnsiTheme="minorEastAsia"/>
          <w:sz w:val="28"/>
          <w:szCs w:val="28"/>
        </w:rPr>
        <w:t>并</w:t>
      </w:r>
      <w:r>
        <w:rPr>
          <w:rFonts w:hint="eastAsia" w:asciiTheme="minorEastAsia" w:hAnsiTheme="minorEastAsia"/>
          <w:sz w:val="28"/>
          <w:szCs w:val="28"/>
          <w:lang w:val="en-US" w:eastAsia="zh-CN"/>
        </w:rPr>
        <w:t>确认</w:t>
      </w:r>
      <w:r>
        <w:rPr>
          <w:rFonts w:hint="eastAsia" w:asciiTheme="minorEastAsia" w:hAnsiTheme="minorEastAsia"/>
          <w:sz w:val="28"/>
          <w:szCs w:val="28"/>
        </w:rPr>
        <w:t>（若有</w:t>
      </w:r>
      <w:r>
        <w:rPr>
          <w:rFonts w:hint="eastAsia" w:asciiTheme="minorEastAsia" w:hAnsiTheme="minorEastAsia"/>
          <w:sz w:val="28"/>
          <w:szCs w:val="28"/>
          <w:lang w:val="en-US" w:eastAsia="zh-CN"/>
        </w:rPr>
        <w:t>错误</w:t>
      </w:r>
      <w:r>
        <w:rPr>
          <w:rFonts w:hint="eastAsia" w:asciiTheme="minorEastAsia" w:hAnsiTheme="minorEastAsia"/>
          <w:sz w:val="28"/>
          <w:szCs w:val="28"/>
        </w:rPr>
        <w:t>无法修改，</w:t>
      </w:r>
      <w:r>
        <w:rPr>
          <w:rFonts w:hint="eastAsia" w:asciiTheme="minorEastAsia" w:hAnsiTheme="minorEastAsia"/>
          <w:sz w:val="28"/>
          <w:szCs w:val="28"/>
          <w:lang w:val="en-US" w:eastAsia="zh-CN"/>
        </w:rPr>
        <w:t>可</w:t>
      </w:r>
      <w:r>
        <w:rPr>
          <w:rFonts w:hint="eastAsia" w:asciiTheme="minorEastAsia" w:hAnsiTheme="minorEastAsia"/>
          <w:sz w:val="28"/>
          <w:szCs w:val="28"/>
        </w:rPr>
        <w:t>联系学院</w:t>
      </w:r>
      <w:r>
        <w:rPr>
          <w:rFonts w:hint="eastAsia" w:asciiTheme="minorEastAsia" w:hAnsiTheme="minorEastAsia"/>
          <w:sz w:val="28"/>
          <w:szCs w:val="28"/>
          <w:lang w:val="en-US" w:eastAsia="zh-CN"/>
        </w:rPr>
        <w:t>辅导员</w:t>
      </w:r>
      <w:r>
        <w:rPr>
          <w:rFonts w:hint="eastAsia" w:asciiTheme="minorEastAsia" w:hAnsiTheme="minorEastAsia"/>
          <w:sz w:val="28"/>
          <w:szCs w:val="28"/>
        </w:rPr>
        <w:t>老师修改）</w:t>
      </w:r>
      <w:r>
        <w:rPr>
          <w:rFonts w:hint="eastAsia" w:asciiTheme="minorEastAsia" w:hAnsiTheme="minorEastAsia"/>
          <w:sz w:val="28"/>
          <w:szCs w:val="28"/>
          <w:lang w:eastAsia="zh-CN"/>
        </w:rPr>
        <w:t>。</w:t>
      </w:r>
      <w:r>
        <w:rPr>
          <w:rFonts w:hint="eastAsia" w:asciiTheme="minorEastAsia" w:hAnsiTheme="minorEastAsia"/>
          <w:sz w:val="28"/>
          <w:szCs w:val="28"/>
        </w:rPr>
        <w:t>生源信息经学院审核、学校审核</w:t>
      </w:r>
      <w:r>
        <w:rPr>
          <w:rFonts w:hint="eastAsia" w:asciiTheme="minorEastAsia" w:hAnsiTheme="minorEastAsia"/>
          <w:sz w:val="28"/>
          <w:szCs w:val="28"/>
          <w:lang w:val="en-US" w:eastAsia="zh-CN"/>
        </w:rPr>
        <w:t>后</w:t>
      </w:r>
      <w:r>
        <w:rPr>
          <w:rFonts w:hint="eastAsia" w:asciiTheme="minorEastAsia" w:hAnsiTheme="minorEastAsia"/>
          <w:sz w:val="28"/>
          <w:szCs w:val="28"/>
        </w:rPr>
        <w:t>，可进行后续就业推荐表</w:t>
      </w:r>
      <w:r>
        <w:rPr>
          <w:rFonts w:hint="eastAsia" w:asciiTheme="minorEastAsia" w:hAnsiTheme="minorEastAsia"/>
          <w:sz w:val="28"/>
          <w:szCs w:val="28"/>
          <w:lang w:eastAsia="zh-CN"/>
        </w:rPr>
        <w:t>注册</w:t>
      </w:r>
      <w:r>
        <w:rPr>
          <w:rFonts w:hint="eastAsia" w:asciiTheme="minorEastAsia" w:hAnsiTheme="minorEastAsia"/>
          <w:sz w:val="28"/>
          <w:szCs w:val="28"/>
        </w:rPr>
        <w:t>、网上签约等工作。</w:t>
      </w:r>
    </w:p>
    <w:p>
      <w:pPr>
        <w:widowControl/>
        <w:jc w:val="left"/>
        <w:rPr>
          <w:rFonts w:ascii="宋体" w:hAnsi="宋体" w:eastAsia="宋体" w:cs="宋体"/>
          <w:kern w:val="0"/>
          <w:sz w:val="24"/>
          <w:szCs w:val="24"/>
        </w:rPr>
      </w:pPr>
      <w:r>
        <w:rPr>
          <w:rFonts w:ascii="宋体" w:hAnsi="宋体" w:eastAsia="宋体" w:cs="宋体"/>
          <w:kern w:val="0"/>
          <w:sz w:val="24"/>
          <w:szCs w:val="24"/>
        </w:rPr>
        <w:drawing>
          <wp:inline distT="0" distB="0" distL="0" distR="0">
            <wp:extent cx="5274310" cy="2299335"/>
            <wp:effectExtent l="12700" t="12700" r="27940" b="3111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74310" cy="2299335"/>
                    </a:xfrm>
                    <a:prstGeom prst="rect">
                      <a:avLst/>
                    </a:prstGeom>
                    <a:noFill/>
                    <a:ln w="12700" cmpd="sng">
                      <a:solidFill>
                        <a:schemeClr val="accent1">
                          <a:shade val="50000"/>
                        </a:schemeClr>
                      </a:solidFill>
                      <a:prstDash val="solid"/>
                    </a:ln>
                  </pic:spPr>
                </pic:pic>
              </a:graphicData>
            </a:graphic>
          </wp:inline>
        </w:drawing>
      </w:r>
    </w:p>
    <w:p>
      <w:pPr>
        <w:ind w:firstLine="420"/>
        <w:rPr>
          <w:rFonts w:hint="eastAsia"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drawing>
          <wp:inline distT="0" distB="0" distL="0" distR="0">
            <wp:extent cx="5196205" cy="4466590"/>
            <wp:effectExtent l="12700" t="12700" r="29845" b="1651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196205" cy="4466590"/>
                    </a:xfrm>
                    <a:prstGeom prst="rect">
                      <a:avLst/>
                    </a:prstGeom>
                    <a:noFill/>
                    <a:ln w="12700" cmpd="sng">
                      <a:solidFill>
                        <a:schemeClr val="accent1">
                          <a:shade val="50000"/>
                        </a:schemeClr>
                      </a:solidFill>
                      <a:prstDash val="solid"/>
                    </a:ln>
                  </pic:spPr>
                </pic:pic>
              </a:graphicData>
            </a:graphic>
          </wp:inline>
        </w:drawing>
      </w:r>
    </w:p>
    <w:p>
      <w:pPr>
        <w:widowControl/>
        <w:jc w:val="left"/>
        <w:rPr>
          <w:rFonts w:ascii="宋体" w:hAnsi="宋体" w:eastAsia="宋体" w:cs="宋体"/>
          <w:kern w:val="0"/>
          <w:sz w:val="24"/>
          <w:szCs w:val="24"/>
        </w:rPr>
      </w:pPr>
      <w:r>
        <w:rPr>
          <w:rFonts w:ascii="宋体" w:hAnsi="宋体" w:eastAsia="宋体" w:cs="宋体"/>
          <w:kern w:val="0"/>
          <w:sz w:val="24"/>
          <w:szCs w:val="24"/>
        </w:rPr>
        <w:drawing>
          <wp:inline distT="0" distB="0" distL="0" distR="0">
            <wp:extent cx="5274310" cy="2323465"/>
            <wp:effectExtent l="12700" t="12700" r="27940" b="260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4310" cy="2323465"/>
                    </a:xfrm>
                    <a:prstGeom prst="rect">
                      <a:avLst/>
                    </a:prstGeom>
                    <a:noFill/>
                    <a:ln w="12700" cmpd="sng">
                      <a:solidFill>
                        <a:schemeClr val="accent1">
                          <a:shade val="50000"/>
                        </a:schemeClr>
                      </a:solidFill>
                      <a:prstDash val="solid"/>
                    </a:ln>
                  </pic:spPr>
                </pic:pic>
              </a:graphicData>
            </a:graphic>
          </wp:inline>
        </w:drawing>
      </w:r>
    </w:p>
    <w:p>
      <w:pPr>
        <w:widowControl/>
        <w:ind w:firstLine="480" w:firstLineChars="200"/>
        <w:jc w:val="left"/>
        <w:rPr>
          <w:rFonts w:hint="eastAsia" w:ascii="宋体" w:hAnsi="宋体" w:eastAsia="宋体" w:cs="宋体"/>
          <w:kern w:val="0"/>
          <w:sz w:val="24"/>
          <w:szCs w:val="24"/>
        </w:rPr>
      </w:pPr>
    </w:p>
    <w:p>
      <w:pPr>
        <w:widowControl/>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再次进入“生源核对”可查看生源审核进度。</w:t>
      </w:r>
    </w:p>
    <w:p>
      <w:pPr>
        <w:widowControl/>
        <w:jc w:val="left"/>
        <w:rPr>
          <w:rFonts w:ascii="宋体" w:hAnsi="宋体" w:eastAsia="宋体" w:cs="宋体"/>
          <w:kern w:val="0"/>
          <w:sz w:val="24"/>
          <w:szCs w:val="24"/>
        </w:rPr>
      </w:pPr>
      <w:r>
        <w:rPr>
          <w:rFonts w:ascii="宋体" w:hAnsi="宋体" w:eastAsia="宋体" w:cs="宋体"/>
          <w:kern w:val="0"/>
          <w:sz w:val="24"/>
          <w:szCs w:val="24"/>
        </w:rPr>
        <w:drawing>
          <wp:inline distT="0" distB="0" distL="0" distR="0">
            <wp:extent cx="5274310" cy="745490"/>
            <wp:effectExtent l="12700" t="12700" r="27940" b="2286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4310" cy="745490"/>
                    </a:xfrm>
                    <a:prstGeom prst="rect">
                      <a:avLst/>
                    </a:prstGeom>
                    <a:noFill/>
                    <a:ln w="12700" cmpd="sng">
                      <a:solidFill>
                        <a:schemeClr val="accent1">
                          <a:shade val="50000"/>
                        </a:schemeClr>
                      </a:solidFill>
                      <a:prstDash val="solid"/>
                    </a:ln>
                  </pic:spPr>
                </pic:pic>
              </a:graphicData>
            </a:graphic>
          </wp:inline>
        </w:drawing>
      </w:r>
    </w:p>
    <w:p>
      <w:pPr>
        <w:jc w:val="left"/>
        <w:rPr>
          <w:rFonts w:hint="eastAsia" w:ascii="黑体" w:hAnsi="黑体" w:eastAsia="黑体" w:cs="黑体"/>
          <w:b/>
          <w:bCs/>
          <w:sz w:val="30"/>
          <w:szCs w:val="30"/>
          <w:lang w:val="en-US" w:eastAsia="zh-CN"/>
        </w:rPr>
      </w:pPr>
      <w:r>
        <w:rPr>
          <w:rFonts w:hint="eastAsia" w:asciiTheme="minorEastAsia" w:hAnsiTheme="minorEastAsia"/>
          <w:b/>
          <w:bCs/>
          <w:color w:val="FF0000"/>
          <w:sz w:val="28"/>
          <w:szCs w:val="28"/>
          <w:lang w:val="en-US" w:eastAsia="zh-CN"/>
        </w:rPr>
        <w:t>注：生源信息经学院审核与学校审核完成后，方可进行接下来的就业推荐表注册打印、网上签约等工作。</w:t>
      </w:r>
    </w:p>
    <w:p>
      <w:pPr>
        <w:pStyle w:val="3"/>
        <w:keepNext/>
        <w:keepLines/>
        <w:pageBreakBefore w:val="0"/>
        <w:widowControl w:val="0"/>
        <w:kinsoku/>
        <w:wordWrap/>
        <w:overflowPunct/>
        <w:topLinePunct w:val="0"/>
        <w:autoSpaceDE/>
        <w:autoSpaceDN/>
        <w:bidi w:val="0"/>
        <w:adjustRightInd/>
        <w:snapToGrid/>
        <w:spacing w:before="157" w:beforeLines="50" w:after="157" w:afterLines="50" w:line="560" w:lineRule="exact"/>
        <w:ind w:firstLine="602" w:firstLineChars="200"/>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三、就业推荐表</w:t>
      </w:r>
    </w:p>
    <w:p>
      <w:pPr>
        <w:ind w:firstLine="560" w:firstLineChars="200"/>
        <w:jc w:val="left"/>
        <w:rPr>
          <w:rFonts w:hint="eastAsia" w:asciiTheme="minorEastAsia" w:hAnsiTheme="minorEastAsia"/>
          <w:sz w:val="28"/>
          <w:szCs w:val="28"/>
        </w:rPr>
      </w:pPr>
      <w:r>
        <w:rPr>
          <w:rFonts w:hint="eastAsia" w:asciiTheme="minorEastAsia" w:hAnsiTheme="minorEastAsia"/>
          <w:sz w:val="28"/>
          <w:szCs w:val="28"/>
        </w:rPr>
        <w:t>点击</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学生首页</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w:t>
      </w:r>
      <w:r>
        <w:rPr>
          <w:rFonts w:hint="eastAsia" w:asciiTheme="minorEastAsia" w:hAnsiTheme="minorEastAsia"/>
          <w:sz w:val="28"/>
          <w:szCs w:val="28"/>
        </w:rPr>
        <w:t>“就业推荐表”</w:t>
      </w:r>
      <w:r>
        <w:rPr>
          <w:rFonts w:hint="eastAsia" w:asciiTheme="minorEastAsia" w:hAnsiTheme="minorEastAsia"/>
          <w:sz w:val="28"/>
          <w:szCs w:val="28"/>
          <w:lang w:eastAsia="zh-CN"/>
        </w:rPr>
        <w:t>，</w:t>
      </w:r>
      <w:r>
        <w:rPr>
          <w:rFonts w:hint="eastAsia" w:asciiTheme="minorEastAsia" w:hAnsiTheme="minorEastAsia"/>
          <w:sz w:val="28"/>
          <w:szCs w:val="28"/>
        </w:rPr>
        <w:t>填写信息并提交，经学院审核</w:t>
      </w:r>
      <w:r>
        <w:rPr>
          <w:rFonts w:hint="eastAsia" w:asciiTheme="minorEastAsia" w:hAnsiTheme="minorEastAsia"/>
          <w:sz w:val="28"/>
          <w:szCs w:val="28"/>
          <w:lang w:eastAsia="zh-CN"/>
        </w:rPr>
        <w:t>后</w:t>
      </w:r>
      <w:r>
        <w:rPr>
          <w:rFonts w:hint="eastAsia" w:asciiTheme="minorEastAsia" w:hAnsiTheme="minorEastAsia"/>
          <w:sz w:val="28"/>
          <w:szCs w:val="28"/>
        </w:rPr>
        <w:t>，可由学院</w:t>
      </w:r>
      <w:r>
        <w:rPr>
          <w:rFonts w:hint="eastAsia" w:asciiTheme="minorEastAsia" w:hAnsiTheme="minorEastAsia"/>
          <w:sz w:val="28"/>
          <w:szCs w:val="28"/>
          <w:lang w:eastAsia="zh-CN"/>
        </w:rPr>
        <w:t>批量</w:t>
      </w:r>
      <w:r>
        <w:rPr>
          <w:rFonts w:hint="eastAsia" w:asciiTheme="minorEastAsia" w:hAnsiTheme="minorEastAsia"/>
          <w:sz w:val="28"/>
          <w:szCs w:val="28"/>
        </w:rPr>
        <w:t>打印就业推荐表。</w:t>
      </w:r>
    </w:p>
    <w:p>
      <w:pPr>
        <w:widowControl/>
        <w:jc w:val="left"/>
        <w:rPr>
          <w:rFonts w:ascii="宋体" w:hAnsi="宋体" w:eastAsia="宋体" w:cs="宋体"/>
          <w:kern w:val="0"/>
          <w:sz w:val="24"/>
          <w:szCs w:val="24"/>
        </w:rPr>
      </w:pPr>
      <w:r>
        <w:rPr>
          <w:rFonts w:ascii="宋体" w:hAnsi="宋体" w:eastAsia="宋体" w:cs="宋体"/>
          <w:kern w:val="0"/>
          <w:sz w:val="24"/>
          <w:szCs w:val="24"/>
        </w:rPr>
        <w:drawing>
          <wp:inline distT="0" distB="0" distL="0" distR="0">
            <wp:extent cx="5274310" cy="2335530"/>
            <wp:effectExtent l="12700" t="12700" r="27940" b="139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4310" cy="2335530"/>
                    </a:xfrm>
                    <a:prstGeom prst="rect">
                      <a:avLst/>
                    </a:prstGeom>
                    <a:noFill/>
                    <a:ln w="12700" cmpd="sng">
                      <a:solidFill>
                        <a:schemeClr val="accent1">
                          <a:shade val="50000"/>
                        </a:schemeClr>
                      </a:solidFill>
                      <a:prstDash val="solid"/>
                    </a:ln>
                  </pic:spPr>
                </pic:pic>
              </a:graphicData>
            </a:graphic>
          </wp:inline>
        </w:drawing>
      </w:r>
    </w:p>
    <w:p>
      <w:pPr>
        <w:ind w:firstLine="560" w:firstLineChars="200"/>
        <w:jc w:val="left"/>
        <w:rPr>
          <w:rFonts w:hint="eastAsia" w:asciiTheme="minorEastAsia" w:hAnsiTheme="minorEastAsia"/>
          <w:sz w:val="28"/>
          <w:szCs w:val="28"/>
        </w:rPr>
      </w:pPr>
      <w:r>
        <w:rPr>
          <w:rFonts w:hint="eastAsia" w:asciiTheme="minorEastAsia" w:hAnsiTheme="minorEastAsia"/>
          <w:sz w:val="28"/>
          <w:szCs w:val="28"/>
        </w:rPr>
        <w:t>在推荐表信息界面按要求填写正确的信息，并点击确定。（若有无法修改项出错，请联系学院老师修改。）</w:t>
      </w:r>
    </w:p>
    <w:p>
      <w:pPr>
        <w:jc w:val="left"/>
        <w:rPr>
          <w:rFonts w:hint="eastAsia" w:asciiTheme="minorEastAsia" w:hAnsiTheme="minorEastAsia"/>
          <w:sz w:val="28"/>
          <w:szCs w:val="28"/>
        </w:rPr>
      </w:pPr>
      <w:r>
        <w:drawing>
          <wp:inline distT="0" distB="0" distL="0" distR="0">
            <wp:extent cx="5274310" cy="1524000"/>
            <wp:effectExtent l="12700" t="12700" r="27940" b="254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274310" cy="1524000"/>
                    </a:xfrm>
                    <a:prstGeom prst="rect">
                      <a:avLst/>
                    </a:prstGeom>
                    <a:noFill/>
                    <a:ln w="12700" cmpd="sng">
                      <a:solidFill>
                        <a:schemeClr val="accent1">
                          <a:shade val="50000"/>
                        </a:schemeClr>
                      </a:solidFill>
                      <a:prstDash val="solid"/>
                    </a:ln>
                  </pic:spPr>
                </pic:pic>
              </a:graphicData>
            </a:graphic>
          </wp:inline>
        </w:drawing>
      </w:r>
    </w:p>
    <w:p>
      <w:pPr>
        <w:widowControl/>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再次进入“就业推荐表”可查看推荐表的审核进度。</w:t>
      </w:r>
    </w:p>
    <w:p>
      <w:pPr>
        <w:jc w:val="left"/>
        <w:rPr>
          <w:rFonts w:hint="eastAsia" w:asciiTheme="minorEastAsia" w:hAnsiTheme="minorEastAsia"/>
          <w:sz w:val="28"/>
          <w:szCs w:val="28"/>
        </w:rPr>
      </w:pPr>
      <w:r>
        <w:rPr>
          <w:rFonts w:ascii="宋体" w:hAnsi="宋体" w:eastAsia="宋体" w:cs="宋体"/>
          <w:kern w:val="0"/>
          <w:sz w:val="24"/>
          <w:szCs w:val="24"/>
        </w:rPr>
        <w:drawing>
          <wp:inline distT="0" distB="0" distL="0" distR="0">
            <wp:extent cx="5274310" cy="745490"/>
            <wp:effectExtent l="12700" t="12700" r="27940" b="2286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4310" cy="745490"/>
                    </a:xfrm>
                    <a:prstGeom prst="rect">
                      <a:avLst/>
                    </a:prstGeom>
                    <a:noFill/>
                    <a:ln w="12700" cmpd="sng">
                      <a:solidFill>
                        <a:schemeClr val="accent1">
                          <a:shade val="50000"/>
                        </a:schemeClr>
                      </a:solidFill>
                      <a:prstDash val="solid"/>
                    </a:ln>
                  </pic:spPr>
                </pic:pic>
              </a:graphicData>
            </a:graphic>
          </wp:inline>
        </w:drawing>
      </w:r>
    </w:p>
    <w:p>
      <w:pPr>
        <w:pStyle w:val="3"/>
        <w:keepNext/>
        <w:keepLines/>
        <w:pageBreakBefore w:val="0"/>
        <w:widowControl w:val="0"/>
        <w:kinsoku/>
        <w:wordWrap/>
        <w:overflowPunct/>
        <w:topLinePunct w:val="0"/>
        <w:autoSpaceDE/>
        <w:autoSpaceDN/>
        <w:bidi w:val="0"/>
        <w:adjustRightInd/>
        <w:snapToGrid/>
        <w:spacing w:before="157" w:beforeLines="50" w:after="157" w:afterLines="50" w:line="560" w:lineRule="exact"/>
        <w:ind w:firstLine="602" w:firstLineChars="200"/>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四、网上签约</w:t>
      </w:r>
    </w:p>
    <w:p>
      <w:pPr>
        <w:ind w:firstLine="560" w:firstLineChars="200"/>
        <w:jc w:val="left"/>
        <w:rPr>
          <w:rFonts w:hint="eastAsia" w:asciiTheme="minorEastAsia" w:hAnsiTheme="minorEastAsia"/>
          <w:sz w:val="28"/>
          <w:szCs w:val="28"/>
          <w:lang w:eastAsia="zh-CN"/>
        </w:rPr>
      </w:pPr>
      <w:r>
        <w:rPr>
          <w:rFonts w:hint="eastAsia" w:asciiTheme="minorEastAsia" w:hAnsiTheme="minorEastAsia"/>
          <w:sz w:val="28"/>
          <w:szCs w:val="28"/>
        </w:rPr>
        <w:t>为进一步优化就业签约流程，为</w:t>
      </w:r>
      <w:r>
        <w:rPr>
          <w:rFonts w:hint="eastAsia" w:asciiTheme="minorEastAsia" w:hAnsiTheme="minorEastAsia"/>
          <w:sz w:val="28"/>
          <w:szCs w:val="28"/>
          <w:lang w:val="en-US" w:eastAsia="zh-CN"/>
        </w:rPr>
        <w:t>同学们</w:t>
      </w:r>
      <w:r>
        <w:rPr>
          <w:rFonts w:hint="eastAsia" w:asciiTheme="minorEastAsia" w:hAnsiTheme="minorEastAsia"/>
          <w:sz w:val="28"/>
          <w:szCs w:val="28"/>
        </w:rPr>
        <w:t>提供更加优质</w:t>
      </w:r>
      <w:r>
        <w:rPr>
          <w:rFonts w:hint="eastAsia" w:asciiTheme="minorEastAsia" w:hAnsiTheme="minorEastAsia"/>
          <w:sz w:val="28"/>
          <w:szCs w:val="28"/>
          <w:lang w:val="en-US" w:eastAsia="zh-CN"/>
        </w:rPr>
        <w:t>的</w:t>
      </w:r>
      <w:r>
        <w:rPr>
          <w:rFonts w:hint="eastAsia" w:asciiTheme="minorEastAsia" w:hAnsiTheme="minorEastAsia"/>
          <w:sz w:val="28"/>
          <w:szCs w:val="28"/>
        </w:rPr>
        <w:t>服务，</w:t>
      </w:r>
      <w:r>
        <w:rPr>
          <w:rFonts w:hint="eastAsia" w:asciiTheme="minorEastAsia" w:hAnsiTheme="minorEastAsia"/>
          <w:sz w:val="28"/>
          <w:szCs w:val="28"/>
          <w:lang w:val="en-US" w:eastAsia="zh-CN"/>
        </w:rPr>
        <w:t>目前已启用了网上签约系统。</w:t>
      </w:r>
      <w:r>
        <w:rPr>
          <w:rFonts w:hint="eastAsia" w:asciiTheme="minorEastAsia" w:hAnsiTheme="minorEastAsia"/>
          <w:sz w:val="28"/>
          <w:szCs w:val="28"/>
        </w:rPr>
        <w:t>用人单位和毕业生可登录江苏省教育厅91job平台</w:t>
      </w:r>
      <w:r>
        <w:rPr>
          <w:rFonts w:hint="eastAsia" w:asciiTheme="minorEastAsia" w:hAnsiTheme="minorEastAsia"/>
          <w:sz w:val="28"/>
          <w:szCs w:val="28"/>
          <w:lang w:eastAsia="zh-CN"/>
        </w:rPr>
        <w:t>（</w:t>
      </w:r>
      <w:r>
        <w:rPr>
          <w:rFonts w:hint="eastAsia" w:asciiTheme="minorEastAsia" w:hAnsiTheme="minorEastAsia"/>
          <w:sz w:val="28"/>
          <w:szCs w:val="28"/>
        </w:rPr>
        <w:t>www.91job.org.cn</w:t>
      </w:r>
      <w:r>
        <w:rPr>
          <w:rFonts w:hint="eastAsia" w:asciiTheme="minorEastAsia" w:hAnsiTheme="minorEastAsia"/>
          <w:sz w:val="28"/>
          <w:szCs w:val="28"/>
          <w:lang w:eastAsia="zh-CN"/>
        </w:rPr>
        <w:t>）</w:t>
      </w:r>
      <w:r>
        <w:rPr>
          <w:rFonts w:hint="eastAsia" w:asciiTheme="minorEastAsia" w:hAnsiTheme="minorEastAsia"/>
          <w:sz w:val="28"/>
          <w:szCs w:val="28"/>
        </w:rPr>
        <w:t>签订就业协议</w:t>
      </w:r>
      <w:r>
        <w:rPr>
          <w:rFonts w:hint="eastAsia" w:asciiTheme="minorEastAsia" w:hAnsiTheme="minorEastAsia"/>
          <w:sz w:val="28"/>
          <w:szCs w:val="28"/>
          <w:lang w:eastAsia="zh-CN"/>
        </w:rPr>
        <w:t>。</w:t>
      </w:r>
    </w:p>
    <w:p>
      <w:pPr>
        <w:ind w:firstLine="560" w:firstLineChars="200"/>
        <w:jc w:val="left"/>
        <w:rPr>
          <w:rFonts w:hint="eastAsia" w:asciiTheme="minorEastAsia" w:hAnsiTheme="minorEastAsia"/>
          <w:sz w:val="28"/>
          <w:szCs w:val="28"/>
        </w:rPr>
      </w:pPr>
      <w:r>
        <w:rPr>
          <w:rFonts w:hint="eastAsia" w:asciiTheme="minorEastAsia" w:hAnsiTheme="minorEastAsia"/>
          <w:sz w:val="28"/>
          <w:szCs w:val="28"/>
        </w:rPr>
        <w:t>“生源信息”和就业推荐表均已审核通过，未有过签约记录，网签标记为“可签约”的学生可进行网签。</w:t>
      </w:r>
    </w:p>
    <w:p>
      <w:pPr>
        <w:ind w:firstLine="562" w:firstLineChars="200"/>
        <w:jc w:val="left"/>
        <w:rPr>
          <w:rFonts w:hint="eastAsia" w:asciiTheme="minorEastAsia" w:hAnsiTheme="minorEastAsia"/>
          <w:b/>
          <w:bCs/>
          <w:sz w:val="28"/>
          <w:szCs w:val="28"/>
          <w:lang w:val="en-US" w:eastAsia="zh-CN"/>
        </w:rPr>
      </w:pPr>
      <w:r>
        <w:rPr>
          <w:rFonts w:hint="eastAsia" w:asciiTheme="minorEastAsia" w:hAnsiTheme="minorEastAsia"/>
          <w:b/>
          <w:bCs/>
          <w:sz w:val="28"/>
          <w:szCs w:val="28"/>
          <w:lang w:val="en-US" w:eastAsia="zh-CN"/>
        </w:rPr>
        <w:t>网签后可自行下载盖有用人单位和学校电子公章的毕业生就业协议书。</w:t>
      </w:r>
    </w:p>
    <w:p>
      <w:pPr>
        <w:ind w:left="210" w:leftChars="-400" w:hanging="1050" w:hangingChars="500"/>
        <w:jc w:val="left"/>
        <w:rPr>
          <w:rFonts w:hint="eastAsia" w:asciiTheme="minorEastAsia" w:hAnsiTheme="minorEastAsia"/>
          <w:sz w:val="28"/>
          <w:szCs w:val="28"/>
          <w:lang w:val="en-US" w:eastAsia="zh-CN"/>
        </w:rPr>
      </w:pPr>
      <w:r>
        <w:drawing>
          <wp:inline distT="0" distB="0" distL="114300" distR="114300">
            <wp:extent cx="6287770" cy="3474720"/>
            <wp:effectExtent l="12700" t="12700" r="24130" b="1778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13"/>
                    <a:stretch>
                      <a:fillRect/>
                    </a:stretch>
                  </pic:blipFill>
                  <pic:spPr>
                    <a:xfrm>
                      <a:off x="0" y="0"/>
                      <a:ext cx="6287770" cy="3474720"/>
                    </a:xfrm>
                    <a:prstGeom prst="rect">
                      <a:avLst/>
                    </a:prstGeom>
                    <a:noFill/>
                    <a:ln w="12700" cmpd="sng">
                      <a:solidFill>
                        <a:schemeClr val="accent1">
                          <a:shade val="50000"/>
                        </a:schemeClr>
                      </a:solidFill>
                      <a:prstDash val="solid"/>
                    </a:ln>
                  </pic:spPr>
                </pic:pic>
              </a:graphicData>
            </a:graphic>
          </wp:inline>
        </w:drawing>
      </w:r>
      <w:r>
        <w:rPr>
          <w:rFonts w:hint="eastAsia" w:asciiTheme="minorEastAsia" w:hAnsiTheme="minorEastAsia"/>
          <w:sz w:val="28"/>
          <w:szCs w:val="28"/>
          <w:lang w:val="en-US" w:eastAsia="zh-CN"/>
        </w:rPr>
        <w:t>如上图所示，网签流程为：单位发起邀约—</w:t>
      </w:r>
      <w:r>
        <w:rPr>
          <w:rFonts w:hint="eastAsia" w:asciiTheme="minorEastAsia" w:hAnsiTheme="minorEastAsia"/>
          <w:sz w:val="28"/>
          <w:szCs w:val="28"/>
          <w:lang w:val="en-US" w:eastAsia="zh-CN"/>
        </w:rPr>
        <w:sym w:font="Wingdings" w:char="F0E0"/>
      </w:r>
      <w:r>
        <w:rPr>
          <w:rFonts w:hint="eastAsia" w:asciiTheme="minorEastAsia" w:hAnsiTheme="minorEastAsia"/>
          <w:sz w:val="28"/>
          <w:szCs w:val="28"/>
          <w:lang w:val="en-US" w:eastAsia="zh-CN"/>
        </w:rPr>
        <w:t>学生应约—</w:t>
      </w:r>
      <w:r>
        <w:rPr>
          <w:rFonts w:hint="eastAsia" w:asciiTheme="minorEastAsia" w:hAnsiTheme="minorEastAsia"/>
          <w:sz w:val="28"/>
          <w:szCs w:val="28"/>
          <w:lang w:val="en-US" w:eastAsia="zh-CN"/>
        </w:rPr>
        <w:sym w:font="Wingdings" w:char="F0E0"/>
      </w:r>
      <w:r>
        <w:rPr>
          <w:rFonts w:hint="eastAsia" w:asciiTheme="minorEastAsia" w:hAnsiTheme="minorEastAsia"/>
          <w:sz w:val="28"/>
          <w:szCs w:val="28"/>
          <w:lang w:val="en-US" w:eastAsia="zh-CN"/>
        </w:rPr>
        <w:t>学院审核—</w:t>
      </w:r>
      <w:r>
        <w:rPr>
          <w:rFonts w:hint="eastAsia" w:asciiTheme="minorEastAsia" w:hAnsiTheme="minorEastAsia"/>
          <w:sz w:val="28"/>
          <w:szCs w:val="28"/>
          <w:lang w:val="en-US" w:eastAsia="zh-CN"/>
        </w:rPr>
        <w:sym w:font="Wingdings" w:char="F0E0"/>
      </w:r>
      <w:r>
        <w:rPr>
          <w:rFonts w:hint="eastAsia" w:asciiTheme="minorEastAsia" w:hAnsiTheme="minorEastAsia"/>
          <w:sz w:val="28"/>
          <w:szCs w:val="28"/>
          <w:lang w:val="en-US" w:eastAsia="zh-CN"/>
        </w:rPr>
        <w:t>学校审核，网签用人单位和学生的具体操作指南见附件，建议同学们把网签使用说明同步转发给用人单位。</w:t>
      </w:r>
    </w:p>
    <w:p>
      <w:pPr>
        <w:ind w:firstLine="562" w:firstLineChars="200"/>
        <w:jc w:val="left"/>
        <w:rPr>
          <w:rFonts w:hint="eastAsia" w:asciiTheme="minorEastAsia" w:hAnsiTheme="minorEastAsia"/>
          <w:color w:val="FF0000"/>
          <w:sz w:val="28"/>
          <w:szCs w:val="28"/>
        </w:rPr>
      </w:pPr>
      <w:r>
        <w:rPr>
          <w:rFonts w:hint="eastAsia" w:asciiTheme="minorEastAsia" w:hAnsiTheme="minorEastAsia"/>
          <w:b/>
          <w:bCs/>
          <w:color w:val="FF0000"/>
          <w:sz w:val="28"/>
          <w:szCs w:val="28"/>
          <w:lang w:val="en-US" w:eastAsia="zh-CN"/>
        </w:rPr>
        <w:t>特别注意</w:t>
      </w:r>
      <w:r>
        <w:rPr>
          <w:rFonts w:hint="eastAsia" w:asciiTheme="minorEastAsia" w:hAnsiTheme="minorEastAsia"/>
          <w:b/>
          <w:bCs/>
          <w:color w:val="FF0000"/>
          <w:sz w:val="28"/>
          <w:szCs w:val="28"/>
        </w:rPr>
        <w:t>：</w:t>
      </w:r>
      <w:r>
        <w:rPr>
          <w:rFonts w:hint="eastAsia" w:asciiTheme="minorEastAsia" w:hAnsiTheme="minorEastAsia"/>
          <w:b/>
          <w:bCs/>
          <w:color w:val="FF0000"/>
          <w:sz w:val="28"/>
          <w:szCs w:val="28"/>
          <w:lang w:eastAsia="zh-CN"/>
        </w:rPr>
        <w:t>原则上</w:t>
      </w:r>
      <w:r>
        <w:rPr>
          <w:rFonts w:hint="eastAsia" w:asciiTheme="minorEastAsia" w:hAnsiTheme="minorEastAsia"/>
          <w:b/>
          <w:bCs/>
          <w:color w:val="FF0000"/>
          <w:sz w:val="28"/>
          <w:szCs w:val="28"/>
          <w:lang w:val="en-US" w:eastAsia="zh-CN"/>
        </w:rPr>
        <w:t>2024届毕业生</w:t>
      </w:r>
      <w:r>
        <w:rPr>
          <w:rFonts w:hint="eastAsia" w:asciiTheme="minorEastAsia" w:hAnsiTheme="minorEastAsia"/>
          <w:b/>
          <w:bCs/>
          <w:color w:val="FF0000"/>
          <w:sz w:val="28"/>
          <w:szCs w:val="28"/>
        </w:rPr>
        <w:t>和用人单位</w:t>
      </w:r>
      <w:r>
        <w:rPr>
          <w:rFonts w:hint="eastAsia" w:asciiTheme="minorEastAsia" w:hAnsiTheme="minorEastAsia"/>
          <w:b/>
          <w:bCs/>
          <w:color w:val="FF0000"/>
          <w:sz w:val="28"/>
          <w:szCs w:val="28"/>
          <w:lang w:val="en-US" w:eastAsia="zh-CN"/>
        </w:rPr>
        <w:t>选择</w:t>
      </w:r>
      <w:r>
        <w:rPr>
          <w:rFonts w:hint="eastAsia" w:asciiTheme="minorEastAsia" w:hAnsiTheme="minorEastAsia"/>
          <w:b/>
          <w:bCs/>
          <w:color w:val="FF0000"/>
          <w:sz w:val="28"/>
          <w:szCs w:val="28"/>
        </w:rPr>
        <w:t>网签</w:t>
      </w:r>
      <w:r>
        <w:rPr>
          <w:rFonts w:hint="eastAsia" w:asciiTheme="minorEastAsia" w:hAnsiTheme="minorEastAsia"/>
          <w:b/>
          <w:bCs/>
          <w:color w:val="FF0000"/>
          <w:sz w:val="28"/>
          <w:szCs w:val="28"/>
          <w:lang w:val="en-US" w:eastAsia="zh-CN"/>
        </w:rPr>
        <w:t>方式签约</w:t>
      </w:r>
      <w:r>
        <w:rPr>
          <w:rFonts w:hint="eastAsia" w:asciiTheme="minorEastAsia" w:hAnsiTheme="minorEastAsia"/>
          <w:b/>
          <w:bCs/>
          <w:color w:val="FF0000"/>
          <w:sz w:val="28"/>
          <w:szCs w:val="28"/>
        </w:rPr>
        <w:t>。</w:t>
      </w:r>
      <w:r>
        <w:rPr>
          <w:rFonts w:hint="eastAsia" w:asciiTheme="minorEastAsia" w:hAnsiTheme="minorEastAsia"/>
          <w:color w:val="FF0000"/>
          <w:sz w:val="28"/>
          <w:szCs w:val="28"/>
        </w:rPr>
        <w:t>毕业生一旦网上同意单位邀约，系统将锁定无法改签其他用人单位，如需改签必须办理解约手续。</w:t>
      </w:r>
    </w:p>
    <w:p>
      <w:pPr>
        <w:pStyle w:val="3"/>
        <w:keepNext/>
        <w:keepLines/>
        <w:pageBreakBefore w:val="0"/>
        <w:widowControl w:val="0"/>
        <w:kinsoku/>
        <w:wordWrap/>
        <w:overflowPunct/>
        <w:topLinePunct w:val="0"/>
        <w:autoSpaceDE/>
        <w:autoSpaceDN/>
        <w:bidi w:val="0"/>
        <w:adjustRightInd/>
        <w:snapToGrid/>
        <w:spacing w:before="157" w:beforeLines="50" w:after="157" w:afterLines="50" w:line="560" w:lineRule="exact"/>
        <w:ind w:firstLine="602" w:firstLineChars="200"/>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五、就业信息上报</w:t>
      </w:r>
    </w:p>
    <w:p>
      <w:pPr>
        <w:ind w:firstLine="560" w:firstLineChars="200"/>
        <w:jc w:val="left"/>
        <w:rPr>
          <w:rFonts w:hint="eastAsia" w:asciiTheme="minorEastAsia" w:hAnsiTheme="minorEastAsia"/>
          <w:b w:val="0"/>
          <w:bCs w:val="0"/>
          <w:sz w:val="28"/>
          <w:szCs w:val="28"/>
        </w:rPr>
      </w:pPr>
      <w:r>
        <w:rPr>
          <w:rFonts w:hint="eastAsia" w:asciiTheme="minorEastAsia" w:hAnsiTheme="minorEastAsia"/>
          <w:b w:val="0"/>
          <w:bCs w:val="0"/>
          <w:sz w:val="28"/>
          <w:szCs w:val="28"/>
          <w:lang w:eastAsia="zh-CN"/>
        </w:rPr>
        <w:t>非网签就业学生、出国出境学生、国内升学学生需在确定毕业去向后第一时间完成就业信息上报，其他待就业学生在毕业离校前完成就业信息上报，网签学生就业信息会自动同步到就业信息上报模块。</w:t>
      </w:r>
    </w:p>
    <w:p>
      <w:pPr>
        <w:ind w:firstLine="560" w:firstLineChars="200"/>
        <w:jc w:val="left"/>
        <w:rPr>
          <w:rFonts w:hint="eastAsia" w:eastAsiaTheme="minorEastAsia"/>
          <w:b/>
          <w:bCs/>
          <w:lang w:eastAsia="zh-CN"/>
        </w:rPr>
      </w:pPr>
      <w:r>
        <w:rPr>
          <w:rFonts w:hint="eastAsia" w:asciiTheme="minorEastAsia" w:hAnsiTheme="minorEastAsia"/>
          <w:sz w:val="28"/>
          <w:szCs w:val="28"/>
          <w:lang w:eastAsia="zh-CN"/>
        </w:rPr>
        <w:t>上报流程：</w:t>
      </w:r>
      <w:r>
        <w:rPr>
          <w:rFonts w:hint="eastAsia" w:asciiTheme="minorEastAsia" w:hAnsiTheme="minorEastAsia"/>
          <w:sz w:val="28"/>
          <w:szCs w:val="28"/>
        </w:rPr>
        <w:t>点击</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学生首页</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w:t>
      </w:r>
      <w:r>
        <w:rPr>
          <w:rFonts w:hint="eastAsia" w:asciiTheme="minorEastAsia" w:hAnsiTheme="minorEastAsia"/>
          <w:sz w:val="28"/>
          <w:szCs w:val="28"/>
        </w:rPr>
        <w:t>“</w:t>
      </w:r>
      <w:r>
        <w:rPr>
          <w:rFonts w:hint="eastAsia" w:asciiTheme="minorEastAsia" w:hAnsiTheme="minorEastAsia"/>
          <w:sz w:val="28"/>
          <w:szCs w:val="28"/>
          <w:lang w:eastAsia="zh-CN"/>
        </w:rPr>
        <w:t>就业信息</w:t>
      </w:r>
      <w:r>
        <w:rPr>
          <w:rFonts w:hint="eastAsia" w:asciiTheme="minorEastAsia" w:hAnsiTheme="minorEastAsia"/>
          <w:sz w:val="28"/>
          <w:szCs w:val="28"/>
        </w:rPr>
        <w:t>”</w:t>
      </w:r>
      <w:r>
        <w:rPr>
          <w:rFonts w:hint="eastAsia" w:asciiTheme="minorEastAsia" w:hAnsiTheme="minorEastAsia"/>
          <w:sz w:val="28"/>
          <w:szCs w:val="28"/>
          <w:lang w:eastAsia="zh-CN"/>
        </w:rPr>
        <w:t>，</w:t>
      </w:r>
      <w:r>
        <w:rPr>
          <w:rFonts w:hint="eastAsia" w:asciiTheme="minorEastAsia" w:hAnsiTheme="minorEastAsia"/>
          <w:sz w:val="28"/>
          <w:szCs w:val="28"/>
        </w:rPr>
        <w:t>在就业信息界面按要求填写正确的信息后并提交</w:t>
      </w:r>
      <w:r>
        <w:rPr>
          <w:rFonts w:hint="eastAsia" w:asciiTheme="minorEastAsia" w:hAnsiTheme="minorEastAsia"/>
          <w:sz w:val="28"/>
          <w:szCs w:val="28"/>
          <w:lang w:eastAsia="zh-CN"/>
        </w:rPr>
        <w:t>，</w:t>
      </w:r>
      <w:r>
        <w:rPr>
          <w:rFonts w:hint="eastAsia" w:asciiTheme="minorEastAsia" w:hAnsiTheme="minorEastAsia"/>
          <w:sz w:val="28"/>
          <w:szCs w:val="28"/>
        </w:rPr>
        <w:t>再次点击进入“就业信息”可查看就业信息审核进度。</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Q5NGI5Y2Q3MTBlZjQxMTRmYzM5MmExMmU2MzE3MDUifQ=="/>
  </w:docVars>
  <w:rsids>
    <w:rsidRoot w:val="00775BA3"/>
    <w:rsid w:val="000169A8"/>
    <w:rsid w:val="000A1C71"/>
    <w:rsid w:val="00103E97"/>
    <w:rsid w:val="0011529C"/>
    <w:rsid w:val="00121BD9"/>
    <w:rsid w:val="00190EDA"/>
    <w:rsid w:val="0021227E"/>
    <w:rsid w:val="002A7EDE"/>
    <w:rsid w:val="00322EDA"/>
    <w:rsid w:val="00355BD2"/>
    <w:rsid w:val="00375D3F"/>
    <w:rsid w:val="003A7723"/>
    <w:rsid w:val="00401E55"/>
    <w:rsid w:val="00424FAC"/>
    <w:rsid w:val="004B0498"/>
    <w:rsid w:val="005043EF"/>
    <w:rsid w:val="005256F7"/>
    <w:rsid w:val="005C3394"/>
    <w:rsid w:val="00653199"/>
    <w:rsid w:val="006A2D02"/>
    <w:rsid w:val="007164CD"/>
    <w:rsid w:val="00775BA3"/>
    <w:rsid w:val="008B0FCD"/>
    <w:rsid w:val="008B78B2"/>
    <w:rsid w:val="008D1D12"/>
    <w:rsid w:val="009069FB"/>
    <w:rsid w:val="00912915"/>
    <w:rsid w:val="00925DA3"/>
    <w:rsid w:val="00AA42CB"/>
    <w:rsid w:val="00BC1164"/>
    <w:rsid w:val="00BC2D51"/>
    <w:rsid w:val="00C639F1"/>
    <w:rsid w:val="00D15CCE"/>
    <w:rsid w:val="00D50053"/>
    <w:rsid w:val="00F603C8"/>
    <w:rsid w:val="00F83113"/>
    <w:rsid w:val="00FD3BD5"/>
    <w:rsid w:val="020817BB"/>
    <w:rsid w:val="0272350D"/>
    <w:rsid w:val="072B5EF4"/>
    <w:rsid w:val="088C7E6F"/>
    <w:rsid w:val="08FD6E1B"/>
    <w:rsid w:val="09985EAB"/>
    <w:rsid w:val="0AB56F33"/>
    <w:rsid w:val="0C8B142A"/>
    <w:rsid w:val="0EBC0C65"/>
    <w:rsid w:val="0FC1547F"/>
    <w:rsid w:val="11573AD3"/>
    <w:rsid w:val="11A43B63"/>
    <w:rsid w:val="11D25BD7"/>
    <w:rsid w:val="154D3A9E"/>
    <w:rsid w:val="16233F5E"/>
    <w:rsid w:val="19391687"/>
    <w:rsid w:val="19695B13"/>
    <w:rsid w:val="1A0B55F2"/>
    <w:rsid w:val="1B497564"/>
    <w:rsid w:val="1C2A3BB5"/>
    <w:rsid w:val="1D6E0282"/>
    <w:rsid w:val="1EDA4FDF"/>
    <w:rsid w:val="1F5432A1"/>
    <w:rsid w:val="1FEE7E13"/>
    <w:rsid w:val="217F05B1"/>
    <w:rsid w:val="21D3384B"/>
    <w:rsid w:val="23E76F17"/>
    <w:rsid w:val="24116F3D"/>
    <w:rsid w:val="243264EA"/>
    <w:rsid w:val="244F0409"/>
    <w:rsid w:val="256F3E3F"/>
    <w:rsid w:val="25F9242F"/>
    <w:rsid w:val="26EC3596"/>
    <w:rsid w:val="27013E57"/>
    <w:rsid w:val="27521BC6"/>
    <w:rsid w:val="27B214A1"/>
    <w:rsid w:val="27F615C2"/>
    <w:rsid w:val="28060E03"/>
    <w:rsid w:val="28B52A6A"/>
    <w:rsid w:val="28F34289"/>
    <w:rsid w:val="29FF36C0"/>
    <w:rsid w:val="2B01654F"/>
    <w:rsid w:val="2B0F4D0B"/>
    <w:rsid w:val="2B1F2F39"/>
    <w:rsid w:val="2BD618EA"/>
    <w:rsid w:val="2DF939C2"/>
    <w:rsid w:val="2EB75CEE"/>
    <w:rsid w:val="2EF10A30"/>
    <w:rsid w:val="2EF81B0C"/>
    <w:rsid w:val="2FB61F1E"/>
    <w:rsid w:val="303337DD"/>
    <w:rsid w:val="33051F98"/>
    <w:rsid w:val="34A732A4"/>
    <w:rsid w:val="381378D6"/>
    <w:rsid w:val="3BF15D67"/>
    <w:rsid w:val="3D176AA4"/>
    <w:rsid w:val="3E094C72"/>
    <w:rsid w:val="3F663E31"/>
    <w:rsid w:val="409B060D"/>
    <w:rsid w:val="40A94478"/>
    <w:rsid w:val="40E40B06"/>
    <w:rsid w:val="431B64DD"/>
    <w:rsid w:val="43295236"/>
    <w:rsid w:val="43516A32"/>
    <w:rsid w:val="45D00A8C"/>
    <w:rsid w:val="4601707C"/>
    <w:rsid w:val="49EC0336"/>
    <w:rsid w:val="49EC6D09"/>
    <w:rsid w:val="4A34192A"/>
    <w:rsid w:val="4CEC473C"/>
    <w:rsid w:val="4D01273E"/>
    <w:rsid w:val="4E752E4B"/>
    <w:rsid w:val="4F7D44E9"/>
    <w:rsid w:val="4FB7089F"/>
    <w:rsid w:val="51650E18"/>
    <w:rsid w:val="53862042"/>
    <w:rsid w:val="5457185E"/>
    <w:rsid w:val="54FD589F"/>
    <w:rsid w:val="55893312"/>
    <w:rsid w:val="55E6163E"/>
    <w:rsid w:val="56D2573A"/>
    <w:rsid w:val="57EB3C29"/>
    <w:rsid w:val="587B70F5"/>
    <w:rsid w:val="59015AD8"/>
    <w:rsid w:val="592E311C"/>
    <w:rsid w:val="593731D7"/>
    <w:rsid w:val="5B030DC8"/>
    <w:rsid w:val="603263D2"/>
    <w:rsid w:val="60645F65"/>
    <w:rsid w:val="61457AAD"/>
    <w:rsid w:val="62B26DED"/>
    <w:rsid w:val="6326655E"/>
    <w:rsid w:val="632869F6"/>
    <w:rsid w:val="635132E1"/>
    <w:rsid w:val="636D7A72"/>
    <w:rsid w:val="63B85993"/>
    <w:rsid w:val="64300B68"/>
    <w:rsid w:val="65AA7344"/>
    <w:rsid w:val="666739E6"/>
    <w:rsid w:val="66E526AC"/>
    <w:rsid w:val="68351712"/>
    <w:rsid w:val="686E31E3"/>
    <w:rsid w:val="6A7A5C70"/>
    <w:rsid w:val="6ABB3C27"/>
    <w:rsid w:val="6B5C341A"/>
    <w:rsid w:val="6CC921AF"/>
    <w:rsid w:val="6E3C7585"/>
    <w:rsid w:val="6EEC0E69"/>
    <w:rsid w:val="70283B42"/>
    <w:rsid w:val="71703557"/>
    <w:rsid w:val="720E34C5"/>
    <w:rsid w:val="723C72AA"/>
    <w:rsid w:val="72A7147A"/>
    <w:rsid w:val="734F4390"/>
    <w:rsid w:val="752F0397"/>
    <w:rsid w:val="76067D13"/>
    <w:rsid w:val="76610A82"/>
    <w:rsid w:val="77272731"/>
    <w:rsid w:val="77575510"/>
    <w:rsid w:val="77B04124"/>
    <w:rsid w:val="7A4F0A43"/>
    <w:rsid w:val="7AB0247F"/>
    <w:rsid w:val="7AC42C30"/>
    <w:rsid w:val="7DAA2869"/>
    <w:rsid w:val="7DBB2AA9"/>
    <w:rsid w:val="7E8A2662"/>
    <w:rsid w:val="7F481570"/>
    <w:rsid w:val="7FCF2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5"/>
    <w:unhideWhenUsed/>
    <w:qFormat/>
    <w:uiPriority w:val="9"/>
    <w:pPr>
      <w:keepNext/>
      <w:keepLines/>
      <w:outlineLvl w:val="2"/>
    </w:pPr>
    <w:rPr>
      <w:b/>
      <w:bCs/>
      <w:sz w:val="30"/>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0"/>
    <w:semiHidden/>
    <w:unhideWhenUsed/>
    <w:qFormat/>
    <w:uiPriority w:val="99"/>
    <w:rPr>
      <w:sz w:val="18"/>
      <w:szCs w:val="18"/>
    </w:rPr>
  </w:style>
  <w:style w:type="paragraph" w:styleId="6">
    <w:name w:val="Title"/>
    <w:basedOn w:val="1"/>
    <w:next w:val="1"/>
    <w:link w:val="13"/>
    <w:qFormat/>
    <w:uiPriority w:val="10"/>
    <w:pPr>
      <w:spacing w:before="240" w:after="60"/>
      <w:jc w:val="center"/>
      <w:outlineLvl w:val="0"/>
    </w:pPr>
    <w:rPr>
      <w:rFonts w:asciiTheme="majorHAnsi" w:hAnsiTheme="majorHAnsi" w:eastAsiaTheme="majorEastAsia" w:cstheme="majorBidi"/>
      <w:b/>
      <w:bCs/>
      <w:sz w:val="32"/>
      <w:szCs w:val="32"/>
    </w:r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批注框文本 字符"/>
    <w:basedOn w:val="8"/>
    <w:link w:val="5"/>
    <w:semiHidden/>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标题 1 字符"/>
    <w:basedOn w:val="8"/>
    <w:link w:val="2"/>
    <w:qFormat/>
    <w:uiPriority w:val="9"/>
    <w:rPr>
      <w:b/>
      <w:bCs/>
      <w:kern w:val="44"/>
      <w:sz w:val="44"/>
      <w:szCs w:val="44"/>
    </w:rPr>
  </w:style>
  <w:style w:type="character" w:customStyle="1" w:styleId="13">
    <w:name w:val="标题 字符"/>
    <w:basedOn w:val="8"/>
    <w:link w:val="6"/>
    <w:qFormat/>
    <w:uiPriority w:val="10"/>
    <w:rPr>
      <w:rFonts w:asciiTheme="majorHAnsi" w:hAnsiTheme="majorHAnsi" w:eastAsiaTheme="majorEastAsia" w:cstheme="majorBidi"/>
      <w:b/>
      <w:bCs/>
      <w:sz w:val="32"/>
      <w:szCs w:val="32"/>
    </w:rPr>
  </w:style>
  <w:style w:type="character" w:customStyle="1" w:styleId="14">
    <w:name w:val="标题 2 字符"/>
    <w:basedOn w:val="8"/>
    <w:link w:val="3"/>
    <w:qFormat/>
    <w:uiPriority w:val="9"/>
    <w:rPr>
      <w:rFonts w:asciiTheme="majorHAnsi" w:hAnsiTheme="majorHAnsi" w:eastAsiaTheme="majorEastAsia" w:cstheme="majorBidi"/>
      <w:b/>
      <w:bCs/>
      <w:sz w:val="32"/>
      <w:szCs w:val="32"/>
    </w:rPr>
  </w:style>
  <w:style w:type="character" w:customStyle="1" w:styleId="15">
    <w:name w:val="标题 3 字符"/>
    <w:basedOn w:val="8"/>
    <w:link w:val="4"/>
    <w:qFormat/>
    <w:uiPriority w:val="9"/>
    <w:rPr>
      <w:b/>
      <w:bCs/>
      <w:sz w:val="30"/>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951</Words>
  <Characters>1001</Characters>
  <Lines>4</Lines>
  <Paragraphs>1</Paragraphs>
  <TotalTime>13</TotalTime>
  <ScaleCrop>false</ScaleCrop>
  <LinksUpToDate>false</LinksUpToDate>
  <CharactersWithSpaces>1001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2021-09-15T02:51:00Z</dcterms:created>
  <dc:creator>Dell</dc:creator>
  <cp:lastModifiedBy>指南</cp:lastModifiedBy>
  <cp:lastPrinted>2021-09-08T05:13:00Z</cp:lastPrinted>
  <dcterms:modified xsi:type="dcterms:W3CDTF">2023-10-07T02:32:36Z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D94FB1FBBD4A4179945D65BB957B6B1D</vt:lpwstr>
  </property>
</Properties>
</file>